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71DEF" w14:textId="640EFCDE" w:rsidR="005A7B43" w:rsidRPr="00F44C59" w:rsidRDefault="005A7B43" w:rsidP="005A7B43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22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                 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>
        <w:rPr>
          <w:rFonts w:ascii="Arial" w:eastAsia="MS Gothic" w:hAnsi="Arial"/>
          <w:b/>
          <w:sz w:val="24"/>
          <w:szCs w:val="24"/>
          <w:lang w:eastAsia="ja-JP"/>
        </w:rPr>
        <w:t>50</w:t>
      </w:r>
      <w:r w:rsidR="00DD69DB">
        <w:rPr>
          <w:rFonts w:ascii="Arial" w:eastAsia="MS Gothic" w:hAnsi="Arial"/>
          <w:b/>
          <w:sz w:val="24"/>
          <w:szCs w:val="24"/>
          <w:lang w:eastAsia="ja-JP"/>
        </w:rPr>
        <w:t>5569</w:t>
      </w:r>
    </w:p>
    <w:bookmarkEnd w:id="0"/>
    <w:p w14:paraId="49A415FE" w14:textId="77777777" w:rsidR="005A7B43" w:rsidRPr="00426A20" w:rsidRDefault="005A7B43" w:rsidP="005A7B43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D01BE7">
        <w:rPr>
          <w:rFonts w:ascii="Arial" w:hAnsi="Arial" w:cs="Arial"/>
          <w:b/>
          <w:bCs/>
          <w:sz w:val="24"/>
          <w:szCs w:val="24"/>
        </w:rPr>
        <w:t xml:space="preserve">Bengaluru,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>India</w:t>
      </w:r>
      <w:r w:rsidRPr="00D01BE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 xml:space="preserve">Aug 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25</w:t>
      </w:r>
      <w:r w:rsidRPr="00D01BE7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D01BE7">
        <w:rPr>
          <w:rFonts w:ascii="Arial" w:hAnsi="Arial" w:cs="Arial"/>
          <w:b/>
          <w:bCs/>
          <w:sz w:val="24"/>
          <w:szCs w:val="24"/>
        </w:rPr>
        <w:t>– 2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9</w:t>
      </w:r>
      <w:r w:rsidRPr="00D01BE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66297322" w14:textId="5E4A96F8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595563">
        <w:rPr>
          <w:rFonts w:ascii="Arial" w:eastAsia="맑은 고딕" w:hAnsi="Arial"/>
          <w:sz w:val="24"/>
          <w:szCs w:val="24"/>
          <w:lang w:eastAsia="ko-KR"/>
        </w:rPr>
        <w:t>9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135137">
        <w:rPr>
          <w:rFonts w:ascii="Arial" w:eastAsia="맑은 고딕" w:hAnsi="Arial"/>
          <w:sz w:val="24"/>
          <w:szCs w:val="24"/>
          <w:lang w:eastAsia="ko-KR"/>
        </w:rPr>
        <w:t>10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018FF5B0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932A15">
        <w:rPr>
          <w:rFonts w:ascii="Arial" w:eastAsia="맑은 고딕" w:hAnsi="Arial" w:cs="Arial"/>
          <w:sz w:val="24"/>
          <w:lang w:eastAsia="ko-KR"/>
        </w:rPr>
        <w:t>IoT</w:t>
      </w:r>
      <w:r w:rsidR="00D149B7">
        <w:rPr>
          <w:rFonts w:ascii="Arial" w:eastAsia="맑은 고딕" w:hAnsi="Arial" w:cs="Arial"/>
          <w:sz w:val="24"/>
          <w:lang w:eastAsia="ko-KR"/>
        </w:rPr>
        <w:t xml:space="preserve"> </w:t>
      </w:r>
      <w:r w:rsidR="00932A15">
        <w:rPr>
          <w:rFonts w:ascii="Arial" w:eastAsia="맑은 고딕" w:hAnsi="Arial" w:cs="Arial"/>
          <w:sz w:val="24"/>
          <w:lang w:eastAsia="ko-KR"/>
        </w:rPr>
        <w:t>NTN TDD mode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2DCB2BD8" w:rsidR="00F44C59" w:rsidRPr="00F44C59" w:rsidRDefault="002E2DA2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415B8DBF" w:rsidR="00D54576" w:rsidRPr="00F44C59" w:rsidRDefault="00616A82" w:rsidP="00E70D12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considers </w:t>
      </w:r>
      <w:r w:rsidR="00D444EE">
        <w:rPr>
          <w:rFonts w:eastAsia="MS Gothic"/>
          <w:szCs w:val="16"/>
          <w:lang w:eastAsia="ko-KR"/>
        </w:rPr>
        <w:t>UE features for</w:t>
      </w:r>
      <w:r w:rsidR="005D4D53">
        <w:rPr>
          <w:rFonts w:eastAsia="MS Gothic"/>
          <w:szCs w:val="16"/>
          <w:lang w:eastAsia="ko-KR"/>
        </w:rPr>
        <w:t xml:space="preserve"> </w:t>
      </w:r>
      <w:r w:rsidR="00F16187">
        <w:rPr>
          <w:rFonts w:eastAsia="MS Gothic"/>
          <w:szCs w:val="16"/>
          <w:lang w:eastAsia="ko-KR"/>
        </w:rPr>
        <w:t>IoT-NTN TDD mode</w:t>
      </w:r>
      <w:r w:rsidR="00E015AC">
        <w:rPr>
          <w:rFonts w:eastAsia="MS Gothic"/>
          <w:szCs w:val="16"/>
          <w:lang w:eastAsia="ko-KR"/>
        </w:rPr>
        <w:t xml:space="preserve"> considering the outcome of [1]</w:t>
      </w:r>
      <w:r w:rsidR="00B81E26" w:rsidRPr="00C727B0">
        <w:rPr>
          <w:rFonts w:eastAsia="MS Gothic"/>
          <w:szCs w:val="16"/>
          <w:lang w:eastAsia="ko-KR"/>
        </w:rPr>
        <w:t>.</w:t>
      </w:r>
    </w:p>
    <w:p w14:paraId="20E6A330" w14:textId="77777777" w:rsidR="00D55368" w:rsidRPr="00D55368" w:rsidRDefault="00D55368" w:rsidP="001D227F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3E9AEE83" w14:textId="0650A070" w:rsidR="001D227F" w:rsidRPr="00F44C59" w:rsidRDefault="00B93030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378"/>
        <w:gridCol w:w="1028"/>
        <w:gridCol w:w="4703"/>
        <w:gridCol w:w="601"/>
        <w:gridCol w:w="496"/>
        <w:gridCol w:w="526"/>
        <w:gridCol w:w="1201"/>
        <w:gridCol w:w="436"/>
        <w:gridCol w:w="703"/>
        <w:gridCol w:w="646"/>
        <w:gridCol w:w="2052"/>
        <w:gridCol w:w="1199"/>
      </w:tblGrid>
      <w:tr w:rsidR="00912680" w:rsidRPr="00912680" w14:paraId="5A78276D" w14:textId="77777777" w:rsidTr="00D066A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1"/>
          <w:bookmarkEnd w:id="2"/>
          <w:bookmarkEnd w:id="4"/>
          <w:p w14:paraId="28C00AD3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  <w:t>2. IoT_NTN_</w:t>
            </w:r>
            <w:r w:rsidRPr="00912680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FDDE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16D9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zh-CN"/>
              </w:rPr>
            </w:pPr>
            <w:r w:rsidRPr="00912680">
              <w:rPr>
                <w:rFonts w:eastAsia="SimSun"/>
                <w:color w:val="000000"/>
                <w:sz w:val="18"/>
                <w:szCs w:val="18"/>
                <w:lang w:val="en-GB" w:eastAsia="zh-CN"/>
              </w:rPr>
              <w:t>Support of IoT-NTN TDD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5D92" w14:textId="77777777" w:rsidR="00912680" w:rsidRPr="00912680" w:rsidRDefault="00912680" w:rsidP="00912680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1. Support a TDD pattern with periodicity of N=9 radio frames, which consists of D=8 contiguous DL subframes and U=8 contiguous UL subframes. The guard period between the end of the DL subframes and the beginning of the UL subframes is fixed to be 50 ms at the ULSRP</w:t>
            </w:r>
          </w:p>
          <w:p w14:paraId="30F6829B" w14:textId="77777777" w:rsidR="00912680" w:rsidRPr="00912680" w:rsidRDefault="00912680" w:rsidP="00912680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2. The DL subframes of pattern are fixed to subframes [3 4 5 6 7 8 9 0] across two consecutive radio frames.</w:t>
            </w:r>
          </w:p>
          <w:p w14:paraId="7BFD429B" w14:textId="77777777" w:rsidR="00912680" w:rsidRPr="00912680" w:rsidRDefault="00912680" w:rsidP="00912680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3. The non-U NB-IoT subframes are not considered by the UE as “NB-IoT UL subframes”</w:t>
            </w:r>
          </w:p>
          <w:p w14:paraId="3DF12D65" w14:textId="77777777" w:rsidR="00912680" w:rsidRPr="00912680" w:rsidRDefault="00912680" w:rsidP="00912680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4. The non-D NB-IoT subframes are not considered by the UE as “NB-IoT DL subframes”</w:t>
            </w:r>
          </w:p>
          <w:p w14:paraId="6867438C" w14:textId="77777777" w:rsidR="00912680" w:rsidRPr="00912680" w:rsidRDefault="00912680" w:rsidP="00912680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5. Support NPSS/NSSS/NPBCH/SIB1-NB transmissions dropped in non-D NB-IoT subframes</w:t>
            </w:r>
          </w:p>
          <w:p w14:paraId="5C97331D" w14:textId="77777777" w:rsidR="00912680" w:rsidRPr="00912680" w:rsidRDefault="00912680" w:rsidP="00912680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6. Postponement of NPRACH transmissions in non-U NB-IoT subframes until the next U NB-IoT subframe(s), where the unit of postponement is one PRU.</w:t>
            </w:r>
          </w:p>
          <w:p w14:paraId="6E50F22B" w14:textId="504EEDD1" w:rsidR="00912680" w:rsidRPr="00912680" w:rsidRDefault="00912680" w:rsidP="00912680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>7. Support of NPRACH periodicities of 90ms and 180ms, instead of 40ms and 80ms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4A5E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SimSun"/>
                <w:sz w:val="18"/>
                <w:szCs w:val="18"/>
                <w:lang w:val="en-GB"/>
              </w:rPr>
              <w:t>Rel-17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BD9B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zh-CN"/>
              </w:rPr>
            </w:pPr>
            <w:r w:rsidRPr="00912680">
              <w:rPr>
                <w:rFonts w:eastAsia="SimSun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2CBC1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SimSun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FB343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912680">
              <w:rPr>
                <w:rFonts w:eastAsia="SimSun"/>
                <w:color w:val="000000"/>
                <w:sz w:val="18"/>
                <w:szCs w:val="18"/>
                <w:lang w:eastAsia="zh-CN"/>
              </w:rPr>
              <w:t>IoT-NTN TDD mode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C678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MS Mincho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94C2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912680">
              <w:rPr>
                <w:rFonts w:eastAsia="SimSun"/>
                <w:sz w:val="18"/>
                <w:szCs w:val="18"/>
                <w:highlight w:val="yellow"/>
                <w:lang w:val="en-GB"/>
              </w:rPr>
              <w:t>[TDD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8711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912680">
              <w:rPr>
                <w:rFonts w:eastAsia="SimSun"/>
                <w:sz w:val="18"/>
                <w:szCs w:val="18"/>
                <w:highlight w:val="yellow"/>
                <w:lang w:val="en-GB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B7C4B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912680">
              <w:rPr>
                <w:rFonts w:eastAsia="SimSun"/>
                <w:sz w:val="18"/>
                <w:szCs w:val="18"/>
                <w:lang w:val="en-GB"/>
              </w:rPr>
              <w:t>Applicable only for 1616-1626.5 MHz MSS allocated band</w:t>
            </w:r>
          </w:p>
          <w:p w14:paraId="5F4C149F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MS Mincho"/>
                <w:sz w:val="18"/>
                <w:szCs w:val="18"/>
                <w:lang w:val="en-GB" w:eastAsia="ja-JP"/>
              </w:rPr>
            </w:pPr>
          </w:p>
          <w:p w14:paraId="04C00DA1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Note: UE supporting band 249 must support this FG</w:t>
            </w:r>
          </w:p>
          <w:p w14:paraId="56D78240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</w:p>
          <w:p w14:paraId="24ACA3E6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Note: Rel-17 2-1b as prerequisite FG doesn’t imply the UE supporting this FG must support IoT NTN FDD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6F72" w14:textId="77777777" w:rsidR="00912680" w:rsidRPr="00912680" w:rsidRDefault="00912680" w:rsidP="00912680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</w:pPr>
            <w:r w:rsidRPr="00912680">
              <w:rPr>
                <w:rFonts w:eastAsia="SimSun"/>
                <w:sz w:val="18"/>
                <w:szCs w:val="18"/>
                <w:lang w:val="en-GB"/>
              </w:rPr>
              <w:t>Optional without capability signalling</w:t>
            </w:r>
          </w:p>
        </w:tc>
      </w:tr>
    </w:tbl>
    <w:p w14:paraId="3B82DD00" w14:textId="4376C32E" w:rsidR="009943D6" w:rsidRDefault="009943D6" w:rsidP="0044637C">
      <w:pPr>
        <w:snapToGrid w:val="0"/>
        <w:spacing w:line="240" w:lineRule="auto"/>
        <w:jc w:val="both"/>
        <w:rPr>
          <w:rFonts w:eastAsiaTheme="minorEastAsia"/>
          <w:lang w:eastAsia="ko-KR"/>
        </w:rPr>
      </w:pPr>
    </w:p>
    <w:p w14:paraId="67545ACB" w14:textId="74EE8037" w:rsidR="00E75183" w:rsidRPr="00E75183" w:rsidRDefault="00E75183" w:rsidP="00E75183">
      <w:pPr>
        <w:pStyle w:val="af9"/>
        <w:numPr>
          <w:ilvl w:val="0"/>
          <w:numId w:val="27"/>
        </w:numPr>
        <w:snapToGrid w:val="0"/>
        <w:jc w:val="both"/>
        <w:rPr>
          <w:rFonts w:ascii="Times New Roman" w:eastAsiaTheme="minorEastAsia" w:hAnsi="Times New Roman"/>
          <w:sz w:val="20"/>
          <w:szCs w:val="20"/>
          <w:lang w:eastAsia="ko-KR"/>
        </w:rPr>
      </w:pPr>
      <w:r w:rsidRPr="00E75183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Need for FDD/TDD differentiation:</w:t>
      </w:r>
      <w:r w:rsidRPr="00E75183">
        <w:rPr>
          <w:rFonts w:ascii="Times New Roman" w:eastAsiaTheme="minorEastAsia" w:hAnsi="Times New Roman"/>
          <w:sz w:val="20"/>
          <w:szCs w:val="20"/>
          <w:lang w:eastAsia="ko-KR"/>
        </w:rPr>
        <w:t xml:space="preserve"> </w:t>
      </w:r>
      <w:r w:rsidR="001E1AC1">
        <w:rPr>
          <w:rFonts w:ascii="Times New Roman" w:eastAsiaTheme="minorEastAsia" w:hAnsi="Times New Roman"/>
          <w:sz w:val="20"/>
          <w:szCs w:val="20"/>
          <w:lang w:eastAsia="ko-KR"/>
        </w:rPr>
        <w:t>Prefer to consider</w:t>
      </w:r>
      <w:r w:rsidRPr="00E75183">
        <w:rPr>
          <w:rFonts w:ascii="Times New Roman" w:eastAsiaTheme="minorEastAsia" w:hAnsi="Times New Roman"/>
          <w:sz w:val="20"/>
          <w:szCs w:val="20"/>
          <w:lang w:eastAsia="ko-KR"/>
        </w:rPr>
        <w:t xml:space="preserve"> TDD-only, according to the WID. There is no motivation to consider this feature in FDD.</w:t>
      </w:r>
    </w:p>
    <w:p w14:paraId="72AFAC23" w14:textId="1F102D67" w:rsidR="00E75183" w:rsidRPr="00E75183" w:rsidRDefault="005C6D69" w:rsidP="00E75183">
      <w:pPr>
        <w:pStyle w:val="af9"/>
        <w:numPr>
          <w:ilvl w:val="0"/>
          <w:numId w:val="27"/>
        </w:numPr>
        <w:snapToGrid w:val="0"/>
        <w:jc w:val="both"/>
        <w:rPr>
          <w:rFonts w:ascii="Times New Roman" w:eastAsiaTheme="minorEastAsia" w:hAnsi="Times New Roman"/>
          <w:sz w:val="20"/>
          <w:szCs w:val="20"/>
          <w:lang w:eastAsia="ko-KR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Capability interpretation for mixture of FDD/TDD</w:t>
      </w:r>
      <w:r w:rsidR="00E75183" w:rsidRPr="00E75183">
        <w:rPr>
          <w:rFonts w:ascii="Times New Roman" w:eastAsiaTheme="minorEastAsia" w:hAnsi="Times New Roman"/>
          <w:b/>
          <w:bCs/>
          <w:sz w:val="20"/>
          <w:szCs w:val="20"/>
          <w:lang w:eastAsia="ko-KR"/>
        </w:rPr>
        <w:t>:</w:t>
      </w:r>
      <w:r w:rsidR="00E75183" w:rsidRPr="00E75183">
        <w:rPr>
          <w:rFonts w:ascii="Times New Roman" w:eastAsiaTheme="minorEastAsia" w:hAnsi="Times New Roman"/>
          <w:sz w:val="20"/>
          <w:szCs w:val="20"/>
          <w:lang w:eastAsia="ko-KR"/>
        </w:rPr>
        <w:t xml:space="preserve"> </w:t>
      </w:r>
      <w:r w:rsidR="00593D5A">
        <w:rPr>
          <w:rFonts w:ascii="Times New Roman" w:eastAsiaTheme="minorEastAsia" w:hAnsi="Times New Roman"/>
          <w:sz w:val="20"/>
          <w:szCs w:val="20"/>
          <w:lang w:eastAsia="ko-KR"/>
        </w:rPr>
        <w:t>N/A</w:t>
      </w:r>
    </w:p>
    <w:p w14:paraId="50BB2390" w14:textId="35EB721D" w:rsidR="00956E21" w:rsidRDefault="00956E21" w:rsidP="00B40953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32B6389A" w14:textId="480DD7A7" w:rsidR="002C4549" w:rsidRPr="009B638D" w:rsidRDefault="002C4549" w:rsidP="002C4549">
      <w:pPr>
        <w:pStyle w:val="0Maintext"/>
        <w:spacing w:after="240" w:afterAutospacing="0"/>
        <w:ind w:firstLine="0"/>
        <w:contextualSpacing/>
        <w:rPr>
          <w:b/>
          <w:u w:val="single"/>
          <w:lang w:eastAsia="ko-KR"/>
        </w:rPr>
      </w:pPr>
      <w:r w:rsidRPr="00AF21FF">
        <w:rPr>
          <w:b/>
          <w:u w:val="single"/>
          <w:lang w:eastAsia="ko-KR"/>
        </w:rPr>
        <w:t xml:space="preserve">Proposal 1: </w:t>
      </w:r>
      <w:r>
        <w:rPr>
          <w:b/>
          <w:u w:val="single"/>
          <w:lang w:eastAsia="ko-KR"/>
        </w:rPr>
        <w:t xml:space="preserve">Consider the above updates </w:t>
      </w:r>
      <w:r w:rsidRPr="002C4549">
        <w:rPr>
          <w:b/>
          <w:u w:val="single"/>
          <w:lang w:eastAsia="ko-KR"/>
        </w:rPr>
        <w:t xml:space="preserve">for </w:t>
      </w:r>
      <w:r w:rsidR="005171E0">
        <w:rPr>
          <w:rFonts w:eastAsia="MS Gothic"/>
          <w:b/>
          <w:szCs w:val="16"/>
          <w:u w:val="single"/>
          <w:lang w:eastAsia="ko-KR"/>
        </w:rPr>
        <w:t>FG 2-1</w:t>
      </w:r>
      <w:r w:rsidRPr="002C4549">
        <w:rPr>
          <w:b/>
          <w:u w:val="single"/>
          <w:lang w:eastAsia="ko-KR"/>
        </w:rPr>
        <w:t>.</w:t>
      </w:r>
      <w:r w:rsidRPr="009B638D">
        <w:rPr>
          <w:b/>
          <w:u w:val="single"/>
          <w:lang w:eastAsia="ko-KR"/>
        </w:rPr>
        <w:t xml:space="preserve"> </w:t>
      </w:r>
    </w:p>
    <w:p w14:paraId="1D09C343" w14:textId="77777777" w:rsidR="0070352F" w:rsidRPr="00F87937" w:rsidRDefault="0070352F" w:rsidP="0070352F">
      <w:pPr>
        <w:snapToGrid w:val="0"/>
        <w:spacing w:after="0"/>
        <w:jc w:val="both"/>
        <w:rPr>
          <w:rFonts w:eastAsiaTheme="minorEastAsia"/>
          <w:sz w:val="24"/>
          <w:lang w:val="en-GB" w:eastAsia="ko-KR"/>
        </w:rPr>
      </w:pPr>
    </w:p>
    <w:p w14:paraId="1A94A467" w14:textId="77777777" w:rsidR="0070352F" w:rsidRPr="00F44C59" w:rsidRDefault="0070352F" w:rsidP="0070352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lastRenderedPageBreak/>
        <w:t>Reference</w:t>
      </w:r>
    </w:p>
    <w:p w14:paraId="5373CCB2" w14:textId="77777777" w:rsidR="0070352F" w:rsidRPr="00F41126" w:rsidRDefault="0070352F" w:rsidP="0070352F">
      <w:pPr>
        <w:pStyle w:val="0Maintext"/>
        <w:spacing w:after="240" w:afterAutospacing="0" w:line="276" w:lineRule="auto"/>
        <w:ind w:firstLine="0"/>
        <w:contextualSpacing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 xml:space="preserve">1] R1-2504676, </w:t>
      </w:r>
      <w:r w:rsidRPr="0072671A">
        <w:rPr>
          <w:lang w:val="en-US" w:eastAsia="ko-KR"/>
        </w:rPr>
        <w:t>Updated RAN1 UE features list for Rel-19 LTE after RAN1 #121</w:t>
      </w:r>
    </w:p>
    <w:p w14:paraId="7C5D2963" w14:textId="77777777" w:rsidR="0070352F" w:rsidRPr="0070352F" w:rsidRDefault="0070352F" w:rsidP="00B40953">
      <w:pPr>
        <w:pStyle w:val="0Maintext"/>
        <w:spacing w:after="240" w:afterAutospacing="0"/>
        <w:ind w:firstLine="0"/>
        <w:contextualSpacing/>
        <w:rPr>
          <w:rFonts w:hint="eastAsia"/>
          <w:lang w:val="en-US" w:eastAsia="ko-KR"/>
        </w:rPr>
      </w:pPr>
    </w:p>
    <w:sectPr w:rsidR="0070352F" w:rsidRPr="0070352F" w:rsidSect="005A7B43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720" w:right="720" w:bottom="720" w:left="72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A3863" w14:textId="77777777" w:rsidR="00214807" w:rsidRDefault="00214807">
      <w:r>
        <w:separator/>
      </w:r>
    </w:p>
  </w:endnote>
  <w:endnote w:type="continuationSeparator" w:id="0">
    <w:p w14:paraId="65960FE2" w14:textId="77777777" w:rsidR="00214807" w:rsidRDefault="00214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3B56F5C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2703B4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90CDD" w14:textId="77777777" w:rsidR="00214807" w:rsidRDefault="00214807">
      <w:r>
        <w:separator/>
      </w:r>
    </w:p>
  </w:footnote>
  <w:footnote w:type="continuationSeparator" w:id="0">
    <w:p w14:paraId="2620AF74" w14:textId="77777777" w:rsidR="00214807" w:rsidRDefault="00214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EE2D49"/>
    <w:multiLevelType w:val="hybridMultilevel"/>
    <w:tmpl w:val="2A28873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3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 w15:restartNumberingAfterBreak="0">
    <w:nsid w:val="545B679A"/>
    <w:multiLevelType w:val="hybridMultilevel"/>
    <w:tmpl w:val="2A266440"/>
    <w:lvl w:ilvl="0" w:tplc="5BAC5CBC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8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5E30C2"/>
    <w:multiLevelType w:val="hybridMultilevel"/>
    <w:tmpl w:val="432C45FA"/>
    <w:lvl w:ilvl="0" w:tplc="2028E602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10"/>
  </w:num>
  <w:num w:numId="4">
    <w:abstractNumId w:val="17"/>
  </w:num>
  <w:num w:numId="5">
    <w:abstractNumId w:val="7"/>
  </w:num>
  <w:num w:numId="6">
    <w:abstractNumId w:val="25"/>
  </w:num>
  <w:num w:numId="7">
    <w:abstractNumId w:val="12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5"/>
  </w:num>
  <w:num w:numId="10">
    <w:abstractNumId w:val="19"/>
  </w:num>
  <w:num w:numId="11">
    <w:abstractNumId w:val="27"/>
  </w:num>
  <w:num w:numId="12">
    <w:abstractNumId w:val="24"/>
  </w:num>
  <w:num w:numId="13">
    <w:abstractNumId w:val="5"/>
  </w:num>
  <w:num w:numId="14">
    <w:abstractNumId w:val="4"/>
  </w:num>
  <w:num w:numId="15">
    <w:abstractNumId w:val="21"/>
  </w:num>
  <w:num w:numId="16">
    <w:abstractNumId w:val="24"/>
  </w:num>
  <w:num w:numId="17">
    <w:abstractNumId w:val="3"/>
  </w:num>
  <w:num w:numId="18">
    <w:abstractNumId w:val="26"/>
  </w:num>
  <w:num w:numId="19">
    <w:abstractNumId w:val="2"/>
  </w:num>
  <w:num w:numId="20">
    <w:abstractNumId w:val="14"/>
  </w:num>
  <w:num w:numId="21">
    <w:abstractNumId w:val="22"/>
  </w:num>
  <w:num w:numId="22">
    <w:abstractNumId w:val="6"/>
  </w:num>
  <w:num w:numId="23">
    <w:abstractNumId w:val="20"/>
  </w:num>
  <w:num w:numId="24">
    <w:abstractNumId w:val="8"/>
  </w:num>
  <w:num w:numId="25">
    <w:abstractNumId w:val="13"/>
  </w:num>
  <w:num w:numId="26">
    <w:abstractNumId w:val="18"/>
  </w:num>
  <w:num w:numId="27">
    <w:abstractNumId w:val="23"/>
  </w:num>
  <w:num w:numId="28">
    <w:abstractNumId w:val="11"/>
  </w:num>
  <w:num w:numId="29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07E3F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4B8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0F5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E3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A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9F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3A4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4E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38F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41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5E92"/>
    <w:rsid w:val="000A60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9C5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564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B63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0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8EA"/>
    <w:rsid w:val="000E49B2"/>
    <w:rsid w:val="000E4B27"/>
    <w:rsid w:val="000E4C5D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038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37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E6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39E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5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BB7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0F60"/>
    <w:rsid w:val="001E1235"/>
    <w:rsid w:val="001E1503"/>
    <w:rsid w:val="001E150A"/>
    <w:rsid w:val="001E15E5"/>
    <w:rsid w:val="001E16BB"/>
    <w:rsid w:val="001E1824"/>
    <w:rsid w:val="001E1AC1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C0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0E6F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F6D"/>
    <w:rsid w:val="002001C0"/>
    <w:rsid w:val="002001D4"/>
    <w:rsid w:val="0020024A"/>
    <w:rsid w:val="002002A4"/>
    <w:rsid w:val="002004D2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7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EBF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210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66D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6CF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1AA"/>
    <w:rsid w:val="002356B3"/>
    <w:rsid w:val="002356BF"/>
    <w:rsid w:val="00235B60"/>
    <w:rsid w:val="00235BD3"/>
    <w:rsid w:val="00235FD7"/>
    <w:rsid w:val="0023621E"/>
    <w:rsid w:val="002363A8"/>
    <w:rsid w:val="00236450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7A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AEC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292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51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C5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49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DA2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69D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6F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55A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1F1D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6E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7BA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86E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1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868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676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7DF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78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4F16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C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A1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B9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0A1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97CBD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4D"/>
    <w:rsid w:val="004A6DD1"/>
    <w:rsid w:val="004A7243"/>
    <w:rsid w:val="004A743F"/>
    <w:rsid w:val="004A751A"/>
    <w:rsid w:val="004A76F5"/>
    <w:rsid w:val="004A7786"/>
    <w:rsid w:val="004A77A6"/>
    <w:rsid w:val="004A7815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BD4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B5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AAC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0D04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2E5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8B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19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1E0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E55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367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7A7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DF5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7C6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C61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D5A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563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4CD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85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43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D69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D53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60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658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66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10F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86B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1EB"/>
    <w:rsid w:val="006643DA"/>
    <w:rsid w:val="00664435"/>
    <w:rsid w:val="0066447F"/>
    <w:rsid w:val="006645F9"/>
    <w:rsid w:val="0066477D"/>
    <w:rsid w:val="0066495D"/>
    <w:rsid w:val="0066498E"/>
    <w:rsid w:val="00664AF0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9A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079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0"/>
    <w:rsid w:val="006D0E79"/>
    <w:rsid w:val="006D10B1"/>
    <w:rsid w:val="006D10B8"/>
    <w:rsid w:val="006D1269"/>
    <w:rsid w:val="006D13E4"/>
    <w:rsid w:val="006D16D3"/>
    <w:rsid w:val="006D1707"/>
    <w:rsid w:val="006D177E"/>
    <w:rsid w:val="006D17E3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35"/>
    <w:rsid w:val="006F1DD4"/>
    <w:rsid w:val="006F201C"/>
    <w:rsid w:val="006F2148"/>
    <w:rsid w:val="006F2249"/>
    <w:rsid w:val="006F26EC"/>
    <w:rsid w:val="006F28D9"/>
    <w:rsid w:val="006F2928"/>
    <w:rsid w:val="006F2A4C"/>
    <w:rsid w:val="006F2AEB"/>
    <w:rsid w:val="006F2E5A"/>
    <w:rsid w:val="006F2FCD"/>
    <w:rsid w:val="006F30B1"/>
    <w:rsid w:val="006F318A"/>
    <w:rsid w:val="006F3202"/>
    <w:rsid w:val="006F325E"/>
    <w:rsid w:val="006F32FC"/>
    <w:rsid w:val="006F3385"/>
    <w:rsid w:val="006F39D0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52F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631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86E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2F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45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3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7E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5FF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2B8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8C4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1D3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2DA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C7F92"/>
    <w:rsid w:val="008D0185"/>
    <w:rsid w:val="008D051C"/>
    <w:rsid w:val="008D0574"/>
    <w:rsid w:val="008D070F"/>
    <w:rsid w:val="008D07A3"/>
    <w:rsid w:val="008D092B"/>
    <w:rsid w:val="008D09E2"/>
    <w:rsid w:val="008D0B69"/>
    <w:rsid w:val="008D0D3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90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749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1FE7"/>
    <w:rsid w:val="009121A8"/>
    <w:rsid w:val="009122E1"/>
    <w:rsid w:val="0091259C"/>
    <w:rsid w:val="00912628"/>
    <w:rsid w:val="00912680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794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5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21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689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E8F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3D6"/>
    <w:rsid w:val="00994403"/>
    <w:rsid w:val="00994515"/>
    <w:rsid w:val="009946CF"/>
    <w:rsid w:val="009947E3"/>
    <w:rsid w:val="00994DFF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AD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7C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BC5"/>
    <w:rsid w:val="009E6C10"/>
    <w:rsid w:val="009E6C22"/>
    <w:rsid w:val="009E6C48"/>
    <w:rsid w:val="009E6CEA"/>
    <w:rsid w:val="009E6DA5"/>
    <w:rsid w:val="009E6E3B"/>
    <w:rsid w:val="009E7031"/>
    <w:rsid w:val="009E7283"/>
    <w:rsid w:val="009E7494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214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9DD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284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0F6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269"/>
    <w:rsid w:val="00A505CF"/>
    <w:rsid w:val="00A5069A"/>
    <w:rsid w:val="00A506C5"/>
    <w:rsid w:val="00A50771"/>
    <w:rsid w:val="00A507C1"/>
    <w:rsid w:val="00A5097B"/>
    <w:rsid w:val="00A5099C"/>
    <w:rsid w:val="00A50B1E"/>
    <w:rsid w:val="00A50BBC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E54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A8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653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9E4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E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98C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0D6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1FF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66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953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2FB4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67D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30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272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3BB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460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E64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B42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091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8F"/>
    <w:rsid w:val="00C613CA"/>
    <w:rsid w:val="00C615D5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67C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BEE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0C6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77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3DC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B8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2A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D78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45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9B7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ABF"/>
    <w:rsid w:val="00D22C13"/>
    <w:rsid w:val="00D22F05"/>
    <w:rsid w:val="00D232F8"/>
    <w:rsid w:val="00D235F9"/>
    <w:rsid w:val="00D23701"/>
    <w:rsid w:val="00D238B3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3C5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4EE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11D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68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DE7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8F9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61A"/>
    <w:rsid w:val="00DD69DB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99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3A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5AC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6FB8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12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333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183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4AA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125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3F"/>
    <w:rsid w:val="00EA11CD"/>
    <w:rsid w:val="00EA11E4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C8D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8F0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785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0A0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187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79A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C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26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4FB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28F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4A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79A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C8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9E0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ead3"/>
    <w:qFormat/>
    <w:rsid w:val="00A50269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A50269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DocumentTitle">
    <w:name w:val="DocumentTitle"/>
    <w:basedOn w:val="a"/>
    <w:qFormat/>
    <w:rsid w:val="00A50269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A50269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A50269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A50269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A50269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A50269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A50269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A50269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A50269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A50269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A50269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A50269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A50269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A50269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A50269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A50269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A50269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A50269"/>
  </w:style>
  <w:style w:type="paragraph" w:customStyle="1" w:styleId="Quotation">
    <w:name w:val="Quotation"/>
    <w:basedOn w:val="a"/>
    <w:qFormat/>
    <w:rsid w:val="00A50269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445FB-70DD-4D33-9C01-FABEF604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Sungjin Park</cp:lastModifiedBy>
  <cp:revision>361</cp:revision>
  <cp:lastPrinted>2015-10-31T09:51:00Z</cp:lastPrinted>
  <dcterms:created xsi:type="dcterms:W3CDTF">2025-02-03T23:46:00Z</dcterms:created>
  <dcterms:modified xsi:type="dcterms:W3CDTF">2025-08-12T08:02:00Z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790F8FC39F045B50510E6B9A1F0966E52FF3B71326D870375C99870192DB328975B397F5EA9185AEE6BA04C67E42B73E91BE73EB46EDD61F8729DE83FEAE4B9E</vt:lpwstr>
  </property>
  <property fmtid="{D5CDD505-2E9C-101B-9397-08002B2CF9AE}" pid="4" name="DocumentId">
    <vt:lpwstr/>
  </property>
</Properties>
</file>